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D43ED">
      <w:pPr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</w:p>
    <w:p w14:paraId="0ADFEFFB">
      <w:pPr>
        <w:jc w:val="center"/>
        <w:rPr>
          <w:rFonts w:ascii="方正小标宋简体" w:hAnsi="方正小标宋简体" w:eastAsia="方正小标宋简体" w:cs="方正小标宋简体"/>
          <w:bCs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w w:val="90"/>
          <w:sz w:val="44"/>
          <w:szCs w:val="44"/>
        </w:rPr>
        <w:t>年高级技师模拟练习系统登录答题指南</w:t>
      </w:r>
    </w:p>
    <w:p w14:paraId="0073D4BE"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注意事项：</w:t>
      </w:r>
    </w:p>
    <w:p w14:paraId="41200291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</w:t>
      </w:r>
      <w:r>
        <w:rPr>
          <w:rFonts w:ascii="仿宋" w:hAnsi="仿宋" w:eastAsia="仿宋"/>
          <w:b/>
          <w:sz w:val="28"/>
          <w:szCs w:val="28"/>
        </w:rPr>
        <w:t>.</w:t>
      </w:r>
      <w:r>
        <w:rPr>
          <w:rFonts w:hint="eastAsia" w:ascii="仿宋" w:hAnsi="仿宋" w:eastAsia="仿宋"/>
          <w:b/>
          <w:sz w:val="28"/>
          <w:szCs w:val="28"/>
        </w:rPr>
        <w:t>答题练习过程中如中途关闭答题页面，60分钟倒计时还未结束时再次登录可继续答题至倒计时结束；60分钟倒计时结束再次登录需先交卷方可进行第2次答题练习。</w:t>
      </w:r>
    </w:p>
    <w:p w14:paraId="0531C106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</w:t>
      </w:r>
      <w:r>
        <w:rPr>
          <w:rFonts w:ascii="仿宋" w:hAnsi="仿宋" w:eastAsia="仿宋"/>
          <w:b/>
          <w:sz w:val="28"/>
          <w:szCs w:val="28"/>
        </w:rPr>
        <w:t>.</w:t>
      </w:r>
      <w:r>
        <w:rPr>
          <w:rFonts w:hint="eastAsia" w:ascii="仿宋" w:hAnsi="仿宋" w:eastAsia="仿宋"/>
          <w:b/>
          <w:sz w:val="28"/>
          <w:szCs w:val="28"/>
        </w:rPr>
        <w:t>每人每天只能练习2次，每科考试时间60分钟，30分钟内不允许交卷。</w:t>
      </w:r>
    </w:p>
    <w:p w14:paraId="6C53B24E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</w:t>
      </w:r>
      <w:r>
        <w:rPr>
          <w:rFonts w:ascii="仿宋" w:hAnsi="仿宋" w:eastAsia="仿宋"/>
          <w:b/>
          <w:sz w:val="28"/>
          <w:szCs w:val="28"/>
        </w:rPr>
        <w:t>.</w:t>
      </w:r>
      <w:r>
        <w:rPr>
          <w:rFonts w:hint="eastAsia" w:ascii="仿宋" w:hAnsi="仿宋" w:eastAsia="仿宋"/>
          <w:b/>
          <w:sz w:val="28"/>
          <w:szCs w:val="28"/>
        </w:rPr>
        <w:t>请选择模拟练习人员较少时登录，进行模拟练习。</w:t>
      </w:r>
    </w:p>
    <w:p w14:paraId="33EBF9C5">
      <w:pPr>
        <w:jc w:val="center"/>
        <w:rPr>
          <w:rFonts w:ascii="仿宋" w:hAnsi="仿宋" w:eastAsia="仿宋"/>
          <w:b/>
          <w:sz w:val="28"/>
          <w:szCs w:val="28"/>
        </w:rPr>
      </w:pPr>
    </w:p>
    <w:p w14:paraId="6FD7AB3B">
      <w:pPr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模拟练习答题操作指南</w:t>
      </w:r>
    </w:p>
    <w:p w14:paraId="58BC64DB">
      <w:pPr>
        <w:pStyle w:val="13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在浏览器地址栏输入模拟练习专用网址：</w:t>
      </w:r>
    </w:p>
    <w:p w14:paraId="6E36D4A1">
      <w:pPr>
        <w:pStyle w:val="13"/>
        <w:ind w:left="36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http://112.126.77.21:9003/kaoshi/client/index.html</w:t>
      </w:r>
    </w:p>
    <w:p w14:paraId="79A5848D">
      <w:pPr>
        <w:pStyle w:val="13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在弹出窗口输入报名信息：</w:t>
      </w:r>
    </w:p>
    <w:p w14:paraId="2628005A">
      <w:pPr>
        <w:pStyle w:val="13"/>
        <w:ind w:left="36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注意:需输入报名人员在河南工考网上报名系统审核通过后的姓名、身份证号后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位</w:t>
      </w:r>
    </w:p>
    <w:p w14:paraId="58C9970F">
      <w:pPr>
        <w:pStyle w:val="13"/>
        <w:ind w:left="360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请按如下步骤操作：</w:t>
      </w:r>
    </w:p>
    <w:p w14:paraId="304EA798">
      <w:pPr>
        <w:pStyle w:val="13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录入报考人身份证号码后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位</w:t>
      </w:r>
    </w:p>
    <w:p w14:paraId="7ADCD769">
      <w:pPr>
        <w:pStyle w:val="13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录入报考人姓名</w:t>
      </w:r>
    </w:p>
    <w:p w14:paraId="539942EC">
      <w:pPr>
        <w:pStyle w:val="13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输入验证码</w:t>
      </w:r>
    </w:p>
    <w:p w14:paraId="2FED695D">
      <w:pPr>
        <w:pStyle w:val="13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点击登录按钮，完成身份验证，并进入高级技师模拟练习系统</w:t>
      </w:r>
    </w:p>
    <w:p w14:paraId="7A2787C1">
      <w:pPr>
        <w:jc w:val="center"/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4051935" cy="305752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1935" cy="305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B3E0E">
      <w:pPr>
        <w:pStyle w:val="13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1.</w:t>
      </w:r>
      <w:r>
        <w:rPr>
          <w:rFonts w:hint="eastAsia" w:ascii="仿宋" w:hAnsi="仿宋" w:eastAsia="仿宋"/>
          <w:sz w:val="24"/>
          <w:szCs w:val="24"/>
        </w:rPr>
        <w:t>选择试卷</w:t>
      </w:r>
    </w:p>
    <w:p w14:paraId="572A243E">
      <w:pPr>
        <w:pStyle w:val="13"/>
        <w:ind w:left="360" w:firstLine="240" w:firstLineChars="1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进入系统后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选择试卷并点击</w:t>
      </w:r>
      <w:r>
        <w:rPr>
          <w:rFonts w:hint="eastAsia" w:ascii="仿宋" w:hAnsi="仿宋" w:eastAsia="仿宋"/>
          <w:sz w:val="24"/>
          <w:szCs w:val="24"/>
        </w:rPr>
        <w:t>“练习”按钮，进入答题练习模式。</w:t>
      </w:r>
    </w:p>
    <w:p w14:paraId="7850A266">
      <w:pPr>
        <w:pStyle w:val="13"/>
        <w:ind w:left="360" w:firstLine="0" w:firstLineChars="0"/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5274310" cy="10604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DCA18">
      <w:pPr>
        <w:pStyle w:val="13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/>
          <w:sz w:val="24"/>
          <w:szCs w:val="24"/>
        </w:rPr>
        <w:t>开始答题</w:t>
      </w:r>
    </w:p>
    <w:p w14:paraId="4D3D450C">
      <w:pPr>
        <w:pStyle w:val="13"/>
        <w:ind w:left="360" w:firstLine="0" w:firstLineChars="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注意：试题没有答完且没有点击“确认交卷”按钮，关闭窗口后再次进入该试卷，如果计时器未归零，则可以继续答题，如果计时器已归零，则只能进行交卷操作。</w:t>
      </w:r>
    </w:p>
    <w:p w14:paraId="27ACC54D">
      <w:pPr>
        <w:pStyle w:val="13"/>
        <w:widowControl/>
        <w:shd w:val="clear" w:color="auto" w:fill="FFFFFF"/>
        <w:spacing w:after="240" w:line="390" w:lineRule="atLeast"/>
        <w:ind w:left="360" w:firstLine="0" w:firstLineChars="0"/>
        <w:jc w:val="left"/>
        <w:rPr>
          <w:rFonts w:ascii="仿宋" w:hAnsi="仿宋" w:eastAsia="仿宋" w:cs="Arial"/>
          <w:color w:val="4D4D4D"/>
          <w:kern w:val="0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**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t>在答案前的选框中单击鼠标左键选择答案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br w:type="textWrapping"/>
      </w:r>
      <w:r>
        <w:rPr>
          <w:rFonts w:ascii="仿宋" w:hAnsi="仿宋" w:eastAsia="仿宋"/>
          <w:sz w:val="24"/>
          <w:szCs w:val="24"/>
        </w:rPr>
        <w:t>**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t>点击“上一题”“下一题”按钮切换题目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br w:type="textWrapping"/>
      </w:r>
      <w:r>
        <w:rPr>
          <w:rFonts w:ascii="仿宋" w:hAnsi="仿宋" w:eastAsia="仿宋"/>
          <w:sz w:val="24"/>
          <w:szCs w:val="24"/>
        </w:rPr>
        <w:t>**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t>已做答试题，未提交答案或修改答案，必须点击“提交本题答案”按钮才能进行跳转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br w:type="textWrapping"/>
      </w:r>
      <w:r>
        <w:rPr>
          <w:rFonts w:ascii="仿宋" w:hAnsi="仿宋" w:eastAsia="仿宋"/>
          <w:sz w:val="24"/>
          <w:szCs w:val="24"/>
        </w:rPr>
        <w:t>**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t>点击“提交本题答案”，答案传送至服务器，按钮变灰色（不可点击），同时左侧题号导航区对应题号变绿色，当该题答案发生变更时，需再次点击提交本题答案按钮。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br w:type="textWrapping"/>
      </w:r>
      <w:r>
        <w:rPr>
          <w:rFonts w:ascii="仿宋" w:hAnsi="仿宋" w:eastAsia="仿宋"/>
          <w:sz w:val="24"/>
          <w:szCs w:val="24"/>
        </w:rPr>
        <w:t>**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t>点击“检查未答题”按钮 可检查未答题目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br w:type="textWrapping"/>
      </w:r>
      <w:r>
        <w:rPr>
          <w:rFonts w:ascii="仿宋" w:hAnsi="仿宋" w:eastAsia="仿宋"/>
          <w:sz w:val="24"/>
          <w:szCs w:val="24"/>
        </w:rPr>
        <w:t>**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t>也可在信息提示框中查看未答题，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br w:type="textWrapping"/>
      </w:r>
      <w:r>
        <w:rPr>
          <w:rFonts w:ascii="仿宋" w:hAnsi="仿宋" w:eastAsia="仿宋"/>
          <w:sz w:val="24"/>
          <w:szCs w:val="24"/>
        </w:rPr>
        <w:t>**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t>绿色为已答题，灰色为未答题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br w:type="textWrapping"/>
      </w:r>
      <w:r>
        <w:rPr>
          <w:rFonts w:ascii="仿宋" w:hAnsi="仿宋" w:eastAsia="仿宋"/>
          <w:sz w:val="24"/>
          <w:szCs w:val="24"/>
        </w:rPr>
        <w:t>**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t>当所有题已答完并检查完毕，点击“确认交卷”按钮即可提交试卷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br w:type="textWrapping"/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t>如果页面内容在浏览器窗口中显示不完全，可用鼠标拖拉窗口滚动条或滚动鼠标滚轮使页面内容滚动。</w:t>
      </w:r>
    </w:p>
    <w:p w14:paraId="111D6FF7">
      <w:pPr>
        <w:widowControl/>
        <w:shd w:val="clear" w:color="auto" w:fill="FFFFFF"/>
        <w:spacing w:after="240" w:line="390" w:lineRule="atLeast"/>
        <w:jc w:val="left"/>
        <w:rPr>
          <w:rFonts w:ascii="仿宋" w:hAnsi="仿宋" w:eastAsia="仿宋" w:cs="Arial"/>
          <w:b/>
          <w:bCs/>
          <w:color w:val="4D4D4D"/>
          <w:kern w:val="0"/>
          <w:sz w:val="24"/>
          <w:szCs w:val="24"/>
        </w:rPr>
      </w:pPr>
      <w:r>
        <w:rPr>
          <w:rFonts w:hint="eastAsia" w:ascii="黑体" w:hAnsi="黑体" w:eastAsia="黑体" w:cs="黑体"/>
          <w:color w:val="4D4D4D"/>
          <w:kern w:val="0"/>
          <w:sz w:val="24"/>
          <w:szCs w:val="24"/>
        </w:rPr>
        <w:t>模拟练习答题界面：</w:t>
      </w:r>
    </w:p>
    <w:p w14:paraId="37EF5C95">
      <w:pPr>
        <w:pStyle w:val="13"/>
        <w:widowControl/>
        <w:shd w:val="clear" w:color="auto" w:fill="FFFFFF"/>
        <w:spacing w:after="240" w:line="390" w:lineRule="atLeast"/>
        <w:ind w:left="360" w:firstLine="0" w:firstLineChars="0"/>
        <w:jc w:val="center"/>
        <w:rPr>
          <w:rFonts w:ascii="仿宋" w:hAnsi="仿宋" w:eastAsia="仿宋" w:cs="Arial"/>
          <w:color w:val="4D4D4D"/>
          <w:kern w:val="0"/>
          <w:sz w:val="24"/>
          <w:szCs w:val="24"/>
        </w:rPr>
      </w:pPr>
      <w:r>
        <w:drawing>
          <wp:inline distT="0" distB="0" distL="0" distR="0">
            <wp:extent cx="4652010" cy="23069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2511" cy="230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br w:type="textWrapping"/>
      </w:r>
    </w:p>
    <w:p w14:paraId="322D78C4">
      <w:pPr>
        <w:pStyle w:val="13"/>
        <w:widowControl/>
        <w:shd w:val="clear" w:color="auto" w:fill="FFFFFF"/>
        <w:spacing w:after="240" w:line="390" w:lineRule="atLeast"/>
        <w:ind w:firstLine="0" w:firstLineChars="0"/>
        <w:jc w:val="center"/>
        <w:rPr>
          <w:rFonts w:ascii="仿宋" w:hAnsi="仿宋" w:eastAsia="仿宋" w:cs="Arial"/>
          <w:b/>
          <w:bCs/>
          <w:color w:val="4D4D4D"/>
          <w:kern w:val="0"/>
          <w:sz w:val="24"/>
          <w:szCs w:val="24"/>
        </w:rPr>
      </w:pPr>
      <w:r>
        <w:rPr>
          <w:rFonts w:hint="eastAsia" w:ascii="黑体" w:hAnsi="黑体" w:eastAsia="黑体" w:cs="黑体"/>
          <w:color w:val="4D4D4D"/>
          <w:kern w:val="0"/>
          <w:sz w:val="24"/>
          <w:szCs w:val="24"/>
        </w:rPr>
        <w:t>答题步骤</w:t>
      </w:r>
    </w:p>
    <w:p w14:paraId="58EA7233">
      <w:pPr>
        <w:pStyle w:val="13"/>
        <w:widowControl/>
        <w:shd w:val="clear" w:color="auto" w:fill="FFFFFF"/>
        <w:spacing w:after="240" w:line="580" w:lineRule="exact"/>
        <w:ind w:firstLine="0" w:firstLineChars="0"/>
        <w:rPr>
          <w:rFonts w:ascii="仿宋" w:hAnsi="仿宋" w:eastAsia="仿宋" w:cs="Arial"/>
          <w:color w:val="4D4D4D"/>
          <w:kern w:val="0"/>
          <w:sz w:val="24"/>
          <w:szCs w:val="24"/>
        </w:rPr>
      </w:pPr>
      <w:r>
        <w:rPr>
          <w:rFonts w:ascii="仿宋" w:hAnsi="仿宋" w:eastAsia="仿宋" w:cs="Arial"/>
          <w:color w:val="4D4D4D"/>
          <w:kern w:val="0"/>
          <w:sz w:val="24"/>
          <w:szCs w:val="24"/>
        </w:rPr>
        <w:t>1.选择答案，其中判断题、单选题只有一个答案，多选题至少有两个以上答案；</w:t>
      </w:r>
    </w:p>
    <w:p w14:paraId="3E83CF0D">
      <w:pPr>
        <w:pStyle w:val="13"/>
        <w:widowControl/>
        <w:shd w:val="clear" w:color="auto" w:fill="FFFFFF"/>
        <w:spacing w:after="240" w:line="580" w:lineRule="exact"/>
        <w:ind w:firstLine="0" w:firstLineChars="0"/>
        <w:rPr>
          <w:rFonts w:ascii="仿宋" w:hAnsi="仿宋" w:eastAsia="仿宋" w:cs="Arial"/>
          <w:color w:val="4D4D4D"/>
          <w:kern w:val="0"/>
          <w:sz w:val="24"/>
          <w:szCs w:val="24"/>
        </w:rPr>
      </w:pPr>
      <w:r>
        <w:rPr>
          <w:rFonts w:ascii="仿宋" w:hAnsi="仿宋" w:eastAsia="仿宋" w:cs="Arial"/>
          <w:color w:val="4D4D4D"/>
          <w:kern w:val="0"/>
          <w:sz w:val="24"/>
          <w:szCs w:val="24"/>
        </w:rPr>
        <w:t>2.每题答题完毕</w:t>
      </w:r>
      <w:r>
        <w:rPr>
          <w:rFonts w:hint="eastAsia" w:ascii="仿宋" w:hAnsi="仿宋" w:eastAsia="仿宋" w:cs="Arial"/>
          <w:color w:val="4D4D4D"/>
          <w:kern w:val="0"/>
          <w:sz w:val="24"/>
          <w:szCs w:val="24"/>
        </w:rPr>
        <w:t>，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t>需点击“提交本题答案”按钮，提交后，该按钮会变为灰色不可点击状态；</w:t>
      </w:r>
    </w:p>
    <w:p w14:paraId="034D1CE8">
      <w:pPr>
        <w:pStyle w:val="13"/>
        <w:widowControl/>
        <w:shd w:val="clear" w:color="auto" w:fill="FFFFFF"/>
        <w:spacing w:after="240" w:line="580" w:lineRule="exact"/>
        <w:ind w:firstLine="0" w:firstLineChars="0"/>
        <w:rPr>
          <w:rFonts w:ascii="仿宋" w:hAnsi="仿宋" w:eastAsia="仿宋" w:cs="Arial"/>
          <w:color w:val="4D4D4D"/>
          <w:kern w:val="0"/>
          <w:sz w:val="24"/>
          <w:szCs w:val="24"/>
        </w:rPr>
      </w:pPr>
      <w:r>
        <w:rPr>
          <w:rFonts w:ascii="仿宋" w:hAnsi="仿宋" w:eastAsia="仿宋" w:cs="Arial"/>
          <w:color w:val="4D4D4D"/>
          <w:kern w:val="0"/>
          <w:sz w:val="24"/>
          <w:szCs w:val="24"/>
        </w:rPr>
        <w:t>3.通过“上一题”、“下一题”按钮切换试题，在答案未提交时，按钮为灰色不可点击状态；</w:t>
      </w:r>
    </w:p>
    <w:p w14:paraId="663F318B">
      <w:pPr>
        <w:pStyle w:val="13"/>
        <w:widowControl/>
        <w:shd w:val="clear" w:color="auto" w:fill="FFFFFF"/>
        <w:spacing w:after="240" w:line="580" w:lineRule="exact"/>
        <w:ind w:firstLine="0" w:firstLineChars="0"/>
        <w:rPr>
          <w:rFonts w:ascii="仿宋" w:hAnsi="仿宋" w:eastAsia="仿宋" w:cs="Arial"/>
          <w:color w:val="4D4D4D"/>
          <w:kern w:val="0"/>
          <w:sz w:val="24"/>
          <w:szCs w:val="24"/>
        </w:rPr>
      </w:pPr>
      <w:r>
        <w:rPr>
          <w:rFonts w:ascii="仿宋" w:hAnsi="仿宋" w:eastAsia="仿宋" w:cs="Arial"/>
          <w:color w:val="4D4D4D"/>
          <w:kern w:val="0"/>
          <w:sz w:val="24"/>
          <w:szCs w:val="24"/>
        </w:rPr>
        <w:t>4.右侧题号导航区域已答题会显示绿色，未答题显示灰色，可点击题号跳至该试题；</w:t>
      </w:r>
    </w:p>
    <w:p w14:paraId="67A601C7">
      <w:pPr>
        <w:pStyle w:val="13"/>
        <w:widowControl/>
        <w:shd w:val="clear" w:color="auto" w:fill="FFFFFF"/>
        <w:spacing w:after="240" w:line="580" w:lineRule="exact"/>
        <w:ind w:firstLine="0" w:firstLineChars="0"/>
        <w:rPr>
          <w:rFonts w:ascii="仿宋" w:hAnsi="仿宋" w:eastAsia="仿宋" w:cs="Arial"/>
          <w:color w:val="4D4D4D"/>
          <w:kern w:val="0"/>
          <w:sz w:val="24"/>
          <w:szCs w:val="24"/>
        </w:rPr>
      </w:pPr>
      <w:r>
        <w:rPr>
          <w:rFonts w:ascii="仿宋" w:hAnsi="仿宋" w:eastAsia="仿宋" w:cs="Arial"/>
          <w:color w:val="4D4D4D"/>
          <w:kern w:val="0"/>
          <w:sz w:val="24"/>
          <w:szCs w:val="24"/>
        </w:rPr>
        <w:t>5.“检查未答试题”按钮可检查漏答试题；</w:t>
      </w:r>
    </w:p>
    <w:p w14:paraId="7C82024B">
      <w:pPr>
        <w:pStyle w:val="13"/>
        <w:widowControl/>
        <w:shd w:val="clear" w:color="auto" w:fill="FFFFFF"/>
        <w:spacing w:after="240" w:line="580" w:lineRule="exact"/>
        <w:ind w:firstLine="0" w:firstLineChars="0"/>
        <w:rPr>
          <w:rFonts w:ascii="仿宋" w:hAnsi="仿宋" w:eastAsia="仿宋" w:cs="Arial"/>
          <w:color w:val="4D4D4D"/>
          <w:kern w:val="0"/>
          <w:sz w:val="24"/>
          <w:szCs w:val="24"/>
        </w:rPr>
      </w:pPr>
      <w:r>
        <w:rPr>
          <w:rFonts w:ascii="仿宋" w:hAnsi="仿宋" w:eastAsia="仿宋" w:cs="Arial"/>
          <w:color w:val="4D4D4D"/>
          <w:kern w:val="0"/>
          <w:sz w:val="24"/>
          <w:szCs w:val="24"/>
        </w:rPr>
        <w:t>6.所有试题答题完毕</w:t>
      </w:r>
      <w:r>
        <w:rPr>
          <w:rFonts w:hint="eastAsia" w:ascii="仿宋" w:hAnsi="仿宋" w:eastAsia="仿宋" w:cs="Arial"/>
          <w:color w:val="4D4D4D"/>
          <w:kern w:val="0"/>
          <w:sz w:val="24"/>
          <w:szCs w:val="24"/>
        </w:rPr>
        <w:t>，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t>需点击“确认交卷”完成交卷。</w:t>
      </w:r>
    </w:p>
    <w:p w14:paraId="7D5F7C23">
      <w:pPr>
        <w:pStyle w:val="13"/>
        <w:widowControl/>
        <w:shd w:val="clear" w:color="auto" w:fill="FFFFFF"/>
        <w:spacing w:after="240" w:line="580" w:lineRule="exact"/>
        <w:ind w:firstLine="0" w:firstLineChars="0"/>
        <w:rPr>
          <w:rFonts w:ascii="仿宋" w:hAnsi="仿宋" w:eastAsia="仿宋" w:cs="Arial"/>
          <w:color w:val="4D4D4D"/>
          <w:kern w:val="0"/>
          <w:sz w:val="24"/>
          <w:szCs w:val="24"/>
        </w:rPr>
      </w:pPr>
      <w:r>
        <w:rPr>
          <w:rFonts w:ascii="仿宋" w:hAnsi="仿宋" w:eastAsia="仿宋" w:cs="Arial"/>
          <w:color w:val="4D4D4D"/>
          <w:kern w:val="0"/>
          <w:sz w:val="24"/>
          <w:szCs w:val="24"/>
        </w:rPr>
        <w:t>7.交卷完成后，考试成绩会当场显示（</w:t>
      </w:r>
      <w:r>
        <w:rPr>
          <w:rFonts w:hint="eastAsia" w:ascii="仿宋" w:hAnsi="仿宋" w:eastAsia="仿宋" w:cs="Arial"/>
          <w:color w:val="4D4D4D"/>
          <w:kern w:val="0"/>
          <w:sz w:val="24"/>
          <w:szCs w:val="24"/>
        </w:rPr>
        <w:t>高级技师职业道德、专业基础知识的考试成绩，是在两科考试结束后，再在考试机屏幕上统一显示</w:t>
      </w:r>
      <w:r>
        <w:rPr>
          <w:rFonts w:ascii="仿宋" w:hAnsi="仿宋" w:eastAsia="仿宋" w:cs="Arial"/>
          <w:color w:val="4D4D4D"/>
          <w:kern w:val="0"/>
          <w:sz w:val="24"/>
          <w:szCs w:val="24"/>
        </w:rPr>
        <w:t>）</w:t>
      </w:r>
    </w:p>
    <w:p w14:paraId="25F345AE">
      <w:pPr>
        <w:pStyle w:val="13"/>
        <w:ind w:left="360" w:firstLine="0" w:firstLineChars="0"/>
        <w:jc w:val="center"/>
        <w:rPr>
          <w:rFonts w:ascii="仿宋" w:hAnsi="仿宋" w:eastAsia="仿宋"/>
          <w:sz w:val="24"/>
          <w:szCs w:val="24"/>
        </w:rPr>
      </w:pPr>
      <w:r>
        <w:drawing>
          <wp:inline distT="0" distB="0" distL="0" distR="0">
            <wp:extent cx="4855210" cy="1821180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9926" cy="182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1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86921"/>
    <w:multiLevelType w:val="multilevel"/>
    <w:tmpl w:val="58686921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U0MmY3YTI5YzM0MTIzM2QyMDk5OGMyMmNlMzgwZjYifQ=="/>
  </w:docVars>
  <w:rsids>
    <w:rsidRoot w:val="005F2D0B"/>
    <w:rsid w:val="00070649"/>
    <w:rsid w:val="0008026A"/>
    <w:rsid w:val="000C0673"/>
    <w:rsid w:val="001D6B66"/>
    <w:rsid w:val="001F5CFD"/>
    <w:rsid w:val="00226027"/>
    <w:rsid w:val="003A5747"/>
    <w:rsid w:val="003A5990"/>
    <w:rsid w:val="003F6363"/>
    <w:rsid w:val="004400AD"/>
    <w:rsid w:val="004F4E82"/>
    <w:rsid w:val="005035A6"/>
    <w:rsid w:val="005401CB"/>
    <w:rsid w:val="005F2D0B"/>
    <w:rsid w:val="00641F3D"/>
    <w:rsid w:val="006653F2"/>
    <w:rsid w:val="00854FCE"/>
    <w:rsid w:val="008E0060"/>
    <w:rsid w:val="009B5E75"/>
    <w:rsid w:val="00A023AE"/>
    <w:rsid w:val="00A473EA"/>
    <w:rsid w:val="00B8484E"/>
    <w:rsid w:val="00C5084B"/>
    <w:rsid w:val="00C753D5"/>
    <w:rsid w:val="00D11BA0"/>
    <w:rsid w:val="00DB095F"/>
    <w:rsid w:val="00E1592C"/>
    <w:rsid w:val="00EE18AC"/>
    <w:rsid w:val="00F832DF"/>
    <w:rsid w:val="00FC1D07"/>
    <w:rsid w:val="03721804"/>
    <w:rsid w:val="1EBE4877"/>
    <w:rsid w:val="1FBBCFE0"/>
    <w:rsid w:val="23CA098D"/>
    <w:rsid w:val="33772DEC"/>
    <w:rsid w:val="37FCAFEF"/>
    <w:rsid w:val="3DDE36BE"/>
    <w:rsid w:val="3EE955C5"/>
    <w:rsid w:val="48376C9A"/>
    <w:rsid w:val="535E3EFA"/>
    <w:rsid w:val="57FF7F8A"/>
    <w:rsid w:val="5FDB5536"/>
    <w:rsid w:val="5FDFA367"/>
    <w:rsid w:val="66FD54F0"/>
    <w:rsid w:val="69CFF1F0"/>
    <w:rsid w:val="6CCFA07F"/>
    <w:rsid w:val="6F377C8D"/>
    <w:rsid w:val="6F97DE1E"/>
    <w:rsid w:val="71EB043B"/>
    <w:rsid w:val="739C25C4"/>
    <w:rsid w:val="77DE39EB"/>
    <w:rsid w:val="77F744F8"/>
    <w:rsid w:val="7AF98B0D"/>
    <w:rsid w:val="7CD7E625"/>
    <w:rsid w:val="7DEBB081"/>
    <w:rsid w:val="7DFD6B0B"/>
    <w:rsid w:val="7DFFC3D6"/>
    <w:rsid w:val="7E7725FC"/>
    <w:rsid w:val="7F521C19"/>
    <w:rsid w:val="7F7BD8D1"/>
    <w:rsid w:val="7FFF2B94"/>
    <w:rsid w:val="973C4EB4"/>
    <w:rsid w:val="BB7C038E"/>
    <w:rsid w:val="BFD8183C"/>
    <w:rsid w:val="CFFBBE88"/>
    <w:rsid w:val="D5535030"/>
    <w:rsid w:val="DFF74813"/>
    <w:rsid w:val="E541A765"/>
    <w:rsid w:val="EBC3288D"/>
    <w:rsid w:val="EC478F3C"/>
    <w:rsid w:val="F8FE89D4"/>
    <w:rsid w:val="F8FF39B6"/>
    <w:rsid w:val="FA3FAFDD"/>
    <w:rsid w:val="FCDFD905"/>
    <w:rsid w:val="FF1B21AB"/>
    <w:rsid w:val="FFBFB6EB"/>
    <w:rsid w:val="FFEF1D71"/>
    <w:rsid w:val="FFFA9188"/>
    <w:rsid w:val="FFFD37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TML Code"/>
    <w:basedOn w:val="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TML 预设格式 Char"/>
    <w:basedOn w:val="8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951</Words>
  <Characters>1029</Characters>
  <Lines>7</Lines>
  <Paragraphs>2</Paragraphs>
  <TotalTime>13</TotalTime>
  <ScaleCrop>false</ScaleCrop>
  <LinksUpToDate>false</LinksUpToDate>
  <CharactersWithSpaces>1030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2021-09-26T23:27:00Z</dcterms:created>
  <dc:creator>Windows 用户</dc:creator>
  <cp:lastModifiedBy>考务部</cp:lastModifiedBy>
  <dcterms:modified xsi:type="dcterms:W3CDTF">2026-06-29T00:04:34Z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06EEAD07B728467682C9595A2D3FF321</vt:lpwstr>
  </property>
  <property fmtid="{D5CDD505-2E9C-101B-9397-08002B2CF9AE}" pid="4" name="KSOTemplateDocerSaveRecord">
    <vt:lpwstr>eyJoZGlkIjoiYjE3NjQ2ZTc0ODgxM2U5NzdiNzFkNTA3ODVjNjE5MjEiLCJ1c2VySWQiOiIzOTk2NjI1MDAifQ==</vt:lpwstr>
  </property>
</Properties>
</file>